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13" w:rsidRDefault="00596381" w:rsidP="005963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Склонность молодежи Советского района к употреблению психоактивных веществ.</w:t>
      </w:r>
    </w:p>
    <w:tbl>
      <w:tblPr>
        <w:tblStyle w:val="a3"/>
        <w:tblW w:w="0" w:type="auto"/>
        <w:tblLook w:val="04A0"/>
      </w:tblPr>
      <w:tblGrid>
        <w:gridCol w:w="3652"/>
        <w:gridCol w:w="1726"/>
        <w:gridCol w:w="2675"/>
        <w:gridCol w:w="2629"/>
      </w:tblGrid>
      <w:tr w:rsidR="00596381" w:rsidTr="009A5E3A">
        <w:tc>
          <w:tcPr>
            <w:tcW w:w="3652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75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629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596381" w:rsidTr="0073599F">
        <w:tc>
          <w:tcPr>
            <w:tcW w:w="10682" w:type="dxa"/>
            <w:gridSpan w:val="4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злоупотребления наркотиками и другими дурманящими веществами</w:t>
            </w:r>
          </w:p>
        </w:tc>
      </w:tr>
      <w:tr w:rsidR="00596381" w:rsidTr="009A5E3A">
        <w:tc>
          <w:tcPr>
            <w:tcW w:w="3652" w:type="dxa"/>
          </w:tcPr>
          <w:p w:rsidR="00596381" w:rsidRDefault="00596381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риска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675" w:type="dxa"/>
          </w:tcPr>
          <w:p w:rsidR="00596381" w:rsidRDefault="00C809F3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9" w:type="dxa"/>
          </w:tcPr>
          <w:p w:rsidR="00596381" w:rsidRDefault="00873494" w:rsidP="0087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381" w:rsidTr="009A5E3A">
        <w:tc>
          <w:tcPr>
            <w:tcW w:w="3652" w:type="dxa"/>
          </w:tcPr>
          <w:p w:rsidR="00596381" w:rsidRDefault="00596381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596381" w:rsidRDefault="00C809F3" w:rsidP="00C8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9" w:type="dxa"/>
          </w:tcPr>
          <w:p w:rsidR="00596381" w:rsidRDefault="00C809F3" w:rsidP="00C8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6381" w:rsidTr="007E3718">
        <w:tc>
          <w:tcPr>
            <w:tcW w:w="3652" w:type="dxa"/>
          </w:tcPr>
          <w:p w:rsidR="00596381" w:rsidRDefault="00596381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выраженный риск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shd w:val="clear" w:color="auto" w:fill="FFFFFF" w:themeFill="background1"/>
          </w:tcPr>
          <w:p w:rsidR="00596381" w:rsidRDefault="00C809F3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  <w:shd w:val="clear" w:color="auto" w:fill="FFFFFF" w:themeFill="background1"/>
          </w:tcPr>
          <w:p w:rsidR="00596381" w:rsidRDefault="00C809F3" w:rsidP="00C8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6381" w:rsidTr="009A5E3A">
        <w:tc>
          <w:tcPr>
            <w:tcW w:w="3652" w:type="dxa"/>
          </w:tcPr>
          <w:p w:rsidR="00596381" w:rsidRDefault="00596381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выраженный риск</w:t>
            </w:r>
          </w:p>
        </w:tc>
        <w:tc>
          <w:tcPr>
            <w:tcW w:w="1726" w:type="dxa"/>
          </w:tcPr>
          <w:p w:rsidR="00596381" w:rsidRDefault="009A5E3A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675" w:type="dxa"/>
          </w:tcPr>
          <w:p w:rsidR="00596381" w:rsidRDefault="00C809F3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596381" w:rsidRDefault="00C809F3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96381" w:rsidTr="002B59B1">
        <w:tc>
          <w:tcPr>
            <w:tcW w:w="10682" w:type="dxa"/>
            <w:gridSpan w:val="4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81" w:rsidTr="009A5E3A">
        <w:tc>
          <w:tcPr>
            <w:tcW w:w="3652" w:type="dxa"/>
          </w:tcPr>
          <w:p w:rsidR="00596381" w:rsidRDefault="000624D3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</w:t>
            </w:r>
            <w:r w:rsidR="005963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или +1</w:t>
            </w:r>
          </w:p>
        </w:tc>
        <w:tc>
          <w:tcPr>
            <w:tcW w:w="2675" w:type="dxa"/>
          </w:tcPr>
          <w:p w:rsidR="00596381" w:rsidRDefault="00873494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BB4D4F" w:rsidRDefault="00873494" w:rsidP="0087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6381" w:rsidTr="009A5E3A">
        <w:tc>
          <w:tcPr>
            <w:tcW w:w="3652" w:type="dxa"/>
          </w:tcPr>
          <w:p w:rsidR="00596381" w:rsidRDefault="00596381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склонности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</w:t>
            </w:r>
          </w:p>
        </w:tc>
        <w:tc>
          <w:tcPr>
            <w:tcW w:w="2675" w:type="dxa"/>
          </w:tcPr>
          <w:p w:rsidR="00596381" w:rsidRDefault="009A5E3A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596381" w:rsidRDefault="00873494" w:rsidP="0087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381" w:rsidTr="00F92BB6">
        <w:tc>
          <w:tcPr>
            <w:tcW w:w="3652" w:type="dxa"/>
          </w:tcPr>
          <w:p w:rsidR="00596381" w:rsidRDefault="00596381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предположительна психологическая склонность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и выше</w:t>
            </w:r>
          </w:p>
        </w:tc>
        <w:tc>
          <w:tcPr>
            <w:tcW w:w="2675" w:type="dxa"/>
            <w:shd w:val="clear" w:color="auto" w:fill="FFFFFF" w:themeFill="background1"/>
          </w:tcPr>
          <w:p w:rsidR="00596381" w:rsidRDefault="00C809F3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9" w:type="dxa"/>
            <w:shd w:val="clear" w:color="auto" w:fill="FFFFFF" w:themeFill="background1"/>
          </w:tcPr>
          <w:p w:rsidR="00596381" w:rsidRDefault="00C809F3" w:rsidP="0087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96381" w:rsidTr="009A5E3A">
        <w:tc>
          <w:tcPr>
            <w:tcW w:w="3652" w:type="dxa"/>
          </w:tcPr>
          <w:p w:rsidR="00596381" w:rsidRDefault="00596381" w:rsidP="0059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выставить напоказ свою склонность к выпивке</w:t>
            </w:r>
          </w:p>
        </w:tc>
        <w:tc>
          <w:tcPr>
            <w:tcW w:w="1726" w:type="dxa"/>
          </w:tcPr>
          <w:p w:rsidR="00596381" w:rsidRDefault="00596381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и выше</w:t>
            </w:r>
          </w:p>
        </w:tc>
        <w:tc>
          <w:tcPr>
            <w:tcW w:w="2675" w:type="dxa"/>
          </w:tcPr>
          <w:p w:rsidR="00596381" w:rsidRDefault="00873494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596381" w:rsidRDefault="00873494" w:rsidP="0087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09F3" w:rsidTr="008E3DC8">
        <w:tc>
          <w:tcPr>
            <w:tcW w:w="5378" w:type="dxa"/>
            <w:gridSpan w:val="2"/>
          </w:tcPr>
          <w:p w:rsidR="00C809F3" w:rsidRDefault="00C809F3" w:rsidP="00C809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опрошено (человек) 135</w:t>
            </w:r>
          </w:p>
        </w:tc>
        <w:tc>
          <w:tcPr>
            <w:tcW w:w="2675" w:type="dxa"/>
          </w:tcPr>
          <w:p w:rsidR="00C809F3" w:rsidRDefault="00C809F3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29" w:type="dxa"/>
          </w:tcPr>
          <w:p w:rsidR="00C809F3" w:rsidRDefault="00C809F3" w:rsidP="0059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596381" w:rsidRDefault="00F373D4" w:rsidP="00284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29375" cy="32480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3D4" w:rsidRPr="00284938" w:rsidRDefault="00D90815" w:rsidP="00D90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81775" cy="3429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84938" w:rsidRDefault="00284938" w:rsidP="00284938">
      <w:pPr>
        <w:pStyle w:val="21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молодежи проводилось при помощи метода, который называется </w:t>
      </w:r>
      <w:r w:rsidRPr="00284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938">
        <w:rPr>
          <w:rFonts w:ascii="Times New Roman" w:hAnsi="Times New Roman" w:cs="Times New Roman"/>
          <w:sz w:val="24"/>
          <w:szCs w:val="24"/>
        </w:rPr>
        <w:t>Патохарактерологическ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84938">
        <w:rPr>
          <w:rFonts w:ascii="Times New Roman" w:hAnsi="Times New Roman" w:cs="Times New Roman"/>
          <w:sz w:val="24"/>
          <w:szCs w:val="24"/>
        </w:rPr>
        <w:t xml:space="preserve"> Диагностическ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84938">
        <w:rPr>
          <w:rFonts w:ascii="Times New Roman" w:hAnsi="Times New Roman" w:cs="Times New Roman"/>
          <w:sz w:val="24"/>
          <w:szCs w:val="24"/>
        </w:rPr>
        <w:t xml:space="preserve"> Опросник (ПДО)</w:t>
      </w:r>
      <w:r>
        <w:rPr>
          <w:rFonts w:ascii="Times New Roman" w:hAnsi="Times New Roman" w:cs="Times New Roman"/>
          <w:sz w:val="24"/>
          <w:szCs w:val="24"/>
        </w:rPr>
        <w:t xml:space="preserve">. В исследовании приняли участие 135 подростков </w:t>
      </w:r>
      <w:r w:rsidRPr="00284938">
        <w:rPr>
          <w:rFonts w:ascii="Times New Roman" w:hAnsi="Times New Roman" w:cs="Times New Roman"/>
          <w:sz w:val="24"/>
          <w:szCs w:val="24"/>
        </w:rPr>
        <w:t xml:space="preserve">в возрасте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849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до </w:t>
      </w:r>
      <w:r w:rsidRPr="0028493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761C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 w:rsidR="00B1761C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B1761C">
        <w:rPr>
          <w:rFonts w:ascii="Times New Roman" w:hAnsi="Times New Roman" w:cs="Times New Roman"/>
          <w:sz w:val="24"/>
          <w:szCs w:val="24"/>
        </w:rPr>
        <w:t xml:space="preserve"> 53 девушки и 82 юноши. </w:t>
      </w:r>
    </w:p>
    <w:p w:rsidR="00284938" w:rsidRDefault="00284938" w:rsidP="00284938">
      <w:pPr>
        <w:pStyle w:val="21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осуществлялся по двум направлениям: риск злоупотребления наркотиками и другими дурманящими веществами и психологическая склонность к алкоголизации</w:t>
      </w:r>
      <w:r w:rsidR="00B1761C">
        <w:rPr>
          <w:rFonts w:ascii="Times New Roman" w:hAnsi="Times New Roman" w:cs="Times New Roman"/>
          <w:sz w:val="24"/>
          <w:szCs w:val="24"/>
        </w:rPr>
        <w:t>.</w:t>
      </w:r>
    </w:p>
    <w:p w:rsidR="00B1761C" w:rsidRDefault="00284938" w:rsidP="0028493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9F3">
        <w:rPr>
          <w:rFonts w:ascii="Times New Roman" w:hAnsi="Times New Roman" w:cs="Times New Roman"/>
          <w:sz w:val="24"/>
          <w:szCs w:val="24"/>
        </w:rPr>
        <w:t>Риск злоуп</w:t>
      </w:r>
      <w:r>
        <w:rPr>
          <w:rFonts w:ascii="Times New Roman" w:hAnsi="Times New Roman" w:cs="Times New Roman"/>
          <w:sz w:val="24"/>
          <w:szCs w:val="24"/>
        </w:rPr>
        <w:t xml:space="preserve">отребления наркотиками и другими </w:t>
      </w:r>
      <w:r w:rsidRPr="00C809F3">
        <w:rPr>
          <w:rFonts w:ascii="Times New Roman" w:hAnsi="Times New Roman" w:cs="Times New Roman"/>
          <w:sz w:val="24"/>
          <w:szCs w:val="24"/>
        </w:rPr>
        <w:t>дурманящими веществами</w:t>
      </w:r>
      <w:r w:rsidR="007E371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652"/>
        <w:gridCol w:w="1726"/>
        <w:gridCol w:w="2675"/>
        <w:gridCol w:w="2629"/>
      </w:tblGrid>
      <w:tr w:rsidR="00B1761C" w:rsidTr="00F92BB6">
        <w:trPr>
          <w:trHeight w:val="524"/>
        </w:trPr>
        <w:tc>
          <w:tcPr>
            <w:tcW w:w="3652" w:type="dxa"/>
          </w:tcPr>
          <w:p w:rsidR="00B1761C" w:rsidRDefault="00B1761C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726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опрошенные</w:t>
            </w:r>
          </w:p>
        </w:tc>
        <w:tc>
          <w:tcPr>
            <w:tcW w:w="2675" w:type="dxa"/>
          </w:tcPr>
          <w:p w:rsidR="00B1761C" w:rsidRDefault="00B1761C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629" w:type="dxa"/>
          </w:tcPr>
          <w:p w:rsidR="00B1761C" w:rsidRDefault="00B1761C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B1761C" w:rsidTr="0035464B">
        <w:tc>
          <w:tcPr>
            <w:tcW w:w="3652" w:type="dxa"/>
          </w:tcPr>
          <w:p w:rsidR="00B1761C" w:rsidRDefault="00B1761C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риска</w:t>
            </w:r>
          </w:p>
        </w:tc>
        <w:tc>
          <w:tcPr>
            <w:tcW w:w="1726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  <w:tc>
          <w:tcPr>
            <w:tcW w:w="2675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7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9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1761C" w:rsidTr="0035464B">
        <w:tc>
          <w:tcPr>
            <w:tcW w:w="3652" w:type="dxa"/>
          </w:tcPr>
          <w:p w:rsidR="00B1761C" w:rsidRDefault="00B1761C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1726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75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24,5%</w:t>
            </w:r>
          </w:p>
        </w:tc>
        <w:tc>
          <w:tcPr>
            <w:tcW w:w="2629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1761C" w:rsidTr="0035464B">
        <w:tc>
          <w:tcPr>
            <w:tcW w:w="3652" w:type="dxa"/>
          </w:tcPr>
          <w:p w:rsidR="00B1761C" w:rsidRDefault="00B1761C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выраженный риск</w:t>
            </w:r>
          </w:p>
        </w:tc>
        <w:tc>
          <w:tcPr>
            <w:tcW w:w="1726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  <w:tc>
          <w:tcPr>
            <w:tcW w:w="2675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2629" w:type="dxa"/>
          </w:tcPr>
          <w:p w:rsidR="00B1761C" w:rsidRDefault="00FA0D88" w:rsidP="007E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7E3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761C" w:rsidTr="0035464B">
        <w:tc>
          <w:tcPr>
            <w:tcW w:w="3652" w:type="dxa"/>
          </w:tcPr>
          <w:p w:rsidR="00B1761C" w:rsidRDefault="00B1761C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выраженный риск</w:t>
            </w:r>
          </w:p>
        </w:tc>
        <w:tc>
          <w:tcPr>
            <w:tcW w:w="1726" w:type="dxa"/>
          </w:tcPr>
          <w:p w:rsidR="00B1761C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17,7%</w:t>
            </w:r>
          </w:p>
        </w:tc>
        <w:tc>
          <w:tcPr>
            <w:tcW w:w="2675" w:type="dxa"/>
          </w:tcPr>
          <w:p w:rsidR="00B1761C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13,2%</w:t>
            </w:r>
          </w:p>
        </w:tc>
        <w:tc>
          <w:tcPr>
            <w:tcW w:w="2629" w:type="dxa"/>
          </w:tcPr>
          <w:p w:rsidR="00B1761C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20,7%</w:t>
            </w:r>
          </w:p>
        </w:tc>
      </w:tr>
      <w:tr w:rsidR="00FA0D88" w:rsidTr="0035464B">
        <w:tc>
          <w:tcPr>
            <w:tcW w:w="3652" w:type="dxa"/>
          </w:tcPr>
          <w:p w:rsidR="00FA0D88" w:rsidRDefault="00FA0D88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опрошено (человек)</w:t>
            </w:r>
          </w:p>
        </w:tc>
        <w:tc>
          <w:tcPr>
            <w:tcW w:w="1726" w:type="dxa"/>
          </w:tcPr>
          <w:p w:rsidR="00FA0D88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– 100%</w:t>
            </w:r>
          </w:p>
        </w:tc>
        <w:tc>
          <w:tcPr>
            <w:tcW w:w="2675" w:type="dxa"/>
          </w:tcPr>
          <w:p w:rsidR="00FA0D88" w:rsidRDefault="00FA0D88" w:rsidP="0036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</w:t>
            </w:r>
            <w:r w:rsidR="00362293"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9" w:type="dxa"/>
          </w:tcPr>
          <w:p w:rsidR="00FA0D88" w:rsidRDefault="00FA0D8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– 60</w:t>
            </w:r>
            <w:r w:rsidR="0036229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E3718" w:rsidRDefault="007E3718" w:rsidP="0028493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3987" w:rsidRDefault="00D73987" w:rsidP="00D9081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91325" cy="3619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0815" w:rsidRDefault="00D90815" w:rsidP="00D9081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0815" w:rsidRDefault="00D90815" w:rsidP="00D9081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1761C" w:rsidRDefault="007E3718" w:rsidP="0028493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склонность к алкоголизации:</w:t>
      </w:r>
    </w:p>
    <w:tbl>
      <w:tblPr>
        <w:tblStyle w:val="a3"/>
        <w:tblW w:w="0" w:type="auto"/>
        <w:tblLook w:val="04A0"/>
      </w:tblPr>
      <w:tblGrid>
        <w:gridCol w:w="3652"/>
        <w:gridCol w:w="1726"/>
        <w:gridCol w:w="2675"/>
        <w:gridCol w:w="2629"/>
      </w:tblGrid>
      <w:tr w:rsidR="007E3718" w:rsidTr="0035464B">
        <w:tc>
          <w:tcPr>
            <w:tcW w:w="3652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726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75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629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7E3718" w:rsidTr="0035464B">
        <w:tc>
          <w:tcPr>
            <w:tcW w:w="3652" w:type="dxa"/>
          </w:tcPr>
          <w:p w:rsidR="007E3718" w:rsidRDefault="007E3718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</w:t>
            </w:r>
          </w:p>
        </w:tc>
        <w:tc>
          <w:tcPr>
            <w:tcW w:w="1726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2675" w:type="dxa"/>
          </w:tcPr>
          <w:p w:rsidR="007E3718" w:rsidRDefault="009C56EE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629" w:type="dxa"/>
          </w:tcPr>
          <w:p w:rsidR="007E3718" w:rsidRDefault="009C56EE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</w:tr>
      <w:tr w:rsidR="007E3718" w:rsidTr="0035464B">
        <w:tc>
          <w:tcPr>
            <w:tcW w:w="3652" w:type="dxa"/>
          </w:tcPr>
          <w:p w:rsidR="007E3718" w:rsidRDefault="007E3718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склонности</w:t>
            </w:r>
          </w:p>
        </w:tc>
        <w:tc>
          <w:tcPr>
            <w:tcW w:w="1726" w:type="dxa"/>
          </w:tcPr>
          <w:p w:rsidR="007E3718" w:rsidRDefault="00F92BB6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2675" w:type="dxa"/>
          </w:tcPr>
          <w:p w:rsidR="007E3718" w:rsidRDefault="009C56EE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629" w:type="dxa"/>
          </w:tcPr>
          <w:p w:rsidR="007E3718" w:rsidRDefault="009C56EE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42,7%</w:t>
            </w:r>
          </w:p>
        </w:tc>
      </w:tr>
      <w:tr w:rsidR="007E3718" w:rsidTr="0035464B">
        <w:tc>
          <w:tcPr>
            <w:tcW w:w="3652" w:type="dxa"/>
          </w:tcPr>
          <w:p w:rsidR="007E3718" w:rsidRDefault="007E3718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предположительна психологическая склонность</w:t>
            </w:r>
          </w:p>
        </w:tc>
        <w:tc>
          <w:tcPr>
            <w:tcW w:w="1726" w:type="dxa"/>
          </w:tcPr>
          <w:p w:rsidR="007E3718" w:rsidRDefault="00F92BB6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2675" w:type="dxa"/>
          </w:tcPr>
          <w:p w:rsidR="007E3718" w:rsidRDefault="009C56EE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629" w:type="dxa"/>
          </w:tcPr>
          <w:p w:rsidR="007E3718" w:rsidRDefault="009C56EE" w:rsidP="009C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</w:tr>
      <w:tr w:rsidR="007E3718" w:rsidTr="0035464B">
        <w:tc>
          <w:tcPr>
            <w:tcW w:w="3652" w:type="dxa"/>
          </w:tcPr>
          <w:p w:rsidR="007E3718" w:rsidRDefault="007E3718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выставить напоказ свою склонность к выпивке</w:t>
            </w:r>
          </w:p>
        </w:tc>
        <w:tc>
          <w:tcPr>
            <w:tcW w:w="1726" w:type="dxa"/>
          </w:tcPr>
          <w:p w:rsidR="007E3718" w:rsidRDefault="00F92BB6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  <w:tc>
          <w:tcPr>
            <w:tcW w:w="2675" w:type="dxa"/>
          </w:tcPr>
          <w:p w:rsidR="007E3718" w:rsidRDefault="009C56EE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629" w:type="dxa"/>
          </w:tcPr>
          <w:p w:rsidR="007E3718" w:rsidRDefault="009C56EE" w:rsidP="009C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14,6%</w:t>
            </w:r>
          </w:p>
        </w:tc>
      </w:tr>
      <w:tr w:rsidR="007E3718" w:rsidTr="0035464B">
        <w:tc>
          <w:tcPr>
            <w:tcW w:w="3652" w:type="dxa"/>
          </w:tcPr>
          <w:p w:rsidR="007E3718" w:rsidRDefault="007E3718" w:rsidP="0035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опрошено (человек)</w:t>
            </w:r>
          </w:p>
        </w:tc>
        <w:tc>
          <w:tcPr>
            <w:tcW w:w="1726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– 100%</w:t>
            </w:r>
          </w:p>
        </w:tc>
        <w:tc>
          <w:tcPr>
            <w:tcW w:w="2675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</w:t>
            </w:r>
            <w:r w:rsidR="00362293">
              <w:rPr>
                <w:rFonts w:ascii="Times New Roman" w:hAnsi="Times New Roman" w:cs="Times New Roman"/>
                <w:sz w:val="24"/>
                <w:szCs w:val="24"/>
              </w:rPr>
              <w:t>39.3%</w:t>
            </w:r>
          </w:p>
        </w:tc>
        <w:tc>
          <w:tcPr>
            <w:tcW w:w="2629" w:type="dxa"/>
          </w:tcPr>
          <w:p w:rsidR="007E3718" w:rsidRDefault="007E3718" w:rsidP="0035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– </w:t>
            </w:r>
            <w:r w:rsidR="00362293">
              <w:rPr>
                <w:rFonts w:ascii="Times New Roman" w:hAnsi="Times New Roman" w:cs="Times New Roman"/>
                <w:sz w:val="24"/>
                <w:szCs w:val="24"/>
              </w:rPr>
              <w:t>60.7%</w:t>
            </w:r>
          </w:p>
        </w:tc>
      </w:tr>
    </w:tbl>
    <w:p w:rsidR="00B1761C" w:rsidRDefault="00B1761C" w:rsidP="0028493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2293" w:rsidRDefault="00B13E67" w:rsidP="00D7398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3495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62293" w:rsidSect="00D90815">
      <w:pgSz w:w="11906" w:h="16838"/>
      <w:pgMar w:top="720" w:right="720" w:bottom="568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15" w:rsidRDefault="00D90815" w:rsidP="00D90815">
      <w:pPr>
        <w:spacing w:after="0" w:line="240" w:lineRule="auto"/>
      </w:pPr>
      <w:r>
        <w:separator/>
      </w:r>
    </w:p>
  </w:endnote>
  <w:endnote w:type="continuationSeparator" w:id="0">
    <w:p w:rsidR="00D90815" w:rsidRDefault="00D90815" w:rsidP="00D9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15" w:rsidRDefault="00D90815" w:rsidP="00D90815">
      <w:pPr>
        <w:spacing w:after="0" w:line="240" w:lineRule="auto"/>
      </w:pPr>
      <w:r>
        <w:separator/>
      </w:r>
    </w:p>
  </w:footnote>
  <w:footnote w:type="continuationSeparator" w:id="0">
    <w:p w:rsidR="00D90815" w:rsidRDefault="00D90815" w:rsidP="00D90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96381"/>
    <w:rsid w:val="000624D3"/>
    <w:rsid w:val="000647AE"/>
    <w:rsid w:val="00227601"/>
    <w:rsid w:val="00284938"/>
    <w:rsid w:val="002D258C"/>
    <w:rsid w:val="00362293"/>
    <w:rsid w:val="00493521"/>
    <w:rsid w:val="00596381"/>
    <w:rsid w:val="007337EC"/>
    <w:rsid w:val="007627A6"/>
    <w:rsid w:val="007E3718"/>
    <w:rsid w:val="00873494"/>
    <w:rsid w:val="008B07C4"/>
    <w:rsid w:val="009459F5"/>
    <w:rsid w:val="00954169"/>
    <w:rsid w:val="009A5E3A"/>
    <w:rsid w:val="009C56EE"/>
    <w:rsid w:val="00A07B13"/>
    <w:rsid w:val="00B13E67"/>
    <w:rsid w:val="00B1761C"/>
    <w:rsid w:val="00BB4D4F"/>
    <w:rsid w:val="00C809F3"/>
    <w:rsid w:val="00D16AF3"/>
    <w:rsid w:val="00D73987"/>
    <w:rsid w:val="00D90815"/>
    <w:rsid w:val="00EF4F45"/>
    <w:rsid w:val="00F373D4"/>
    <w:rsid w:val="00F92BB6"/>
    <w:rsid w:val="00FA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C809F3"/>
    <w:pPr>
      <w:keepNext/>
      <w:autoSpaceDE w:val="0"/>
      <w:autoSpaceDN w:val="0"/>
      <w:spacing w:after="0" w:line="240" w:lineRule="auto"/>
      <w:ind w:firstLine="284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C809F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09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84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84938"/>
  </w:style>
  <w:style w:type="paragraph" w:styleId="a4">
    <w:name w:val="header"/>
    <w:basedOn w:val="a"/>
    <w:link w:val="a5"/>
    <w:uiPriority w:val="99"/>
    <w:unhideWhenUsed/>
    <w:rsid w:val="00D9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0815"/>
  </w:style>
  <w:style w:type="paragraph" w:styleId="a6">
    <w:name w:val="footer"/>
    <w:basedOn w:val="a"/>
    <w:link w:val="a7"/>
    <w:uiPriority w:val="99"/>
    <w:unhideWhenUsed/>
    <w:rsid w:val="00D9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815"/>
  </w:style>
  <w:style w:type="paragraph" w:styleId="a8">
    <w:name w:val="Balloon Text"/>
    <w:basedOn w:val="a"/>
    <w:link w:val="a9"/>
    <w:uiPriority w:val="99"/>
    <w:semiHidden/>
    <w:unhideWhenUsed/>
    <w:rsid w:val="0049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Риск злоупотребления наркотиками и другими дурманящими веществами:</a:t>
            </a:r>
            <a:endParaRPr lang="ru-RU" sz="1400"/>
          </a:p>
        </c:rich>
      </c:tx>
      <c:layout>
        <c:manualLayout>
          <c:xMode val="edge"/>
          <c:yMode val="edge"/>
          <c:x val="0.17277775833576356"/>
          <c:y val="2.2428706675595184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Девушки</c:v>
                </c:pt>
              </c:strCache>
            </c:strRef>
          </c:tx>
          <c:spPr>
            <a:gradFill rotWithShape="1">
              <a:gsLst>
                <a:gs pos="0">
                  <a:srgbClr val="FF0000"/>
                </a:gs>
                <a:gs pos="50000">
                  <a:srgbClr val="C00000"/>
                </a:gs>
                <a:gs pos="100000">
                  <a:srgbClr val="C00000"/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отсутствие риска</c:v>
                </c:pt>
                <c:pt idx="1">
                  <c:v>умеренный риск</c:v>
                </c:pt>
                <c:pt idx="2">
                  <c:v>выраженный риск</c:v>
                </c:pt>
                <c:pt idx="3">
                  <c:v>очень выраженный риск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22</c:v>
                </c:pt>
                <c:pt idx="1">
                  <c:v>13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Юноши</c:v>
                </c:pt>
              </c:strCache>
            </c:strRef>
          </c:tx>
          <c:spPr>
            <a:gradFill rotWithShape="1">
              <a:gsLst>
                <a:gs pos="0">
                  <a:srgbClr val="AEDD7F"/>
                </a:gs>
                <a:gs pos="50000">
                  <a:srgbClr val="92D050"/>
                </a:gs>
                <a:gs pos="100000">
                  <a:srgbClr val="92D050"/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отсутствие риска</c:v>
                </c:pt>
                <c:pt idx="1">
                  <c:v>умеренный риск</c:v>
                </c:pt>
                <c:pt idx="2">
                  <c:v>выраженный риск</c:v>
                </c:pt>
                <c:pt idx="3">
                  <c:v>очень выраженный риск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41</c:v>
                </c:pt>
                <c:pt idx="1">
                  <c:v>14</c:v>
                </c:pt>
                <c:pt idx="2">
                  <c:v>10</c:v>
                </c:pt>
                <c:pt idx="3">
                  <c:v>17</c:v>
                </c:pt>
              </c:numCache>
            </c:numRef>
          </c:val>
        </c:ser>
        <c:dLbls>
          <c:showVal val="1"/>
        </c:dLbls>
        <c:gapWidth val="100"/>
        <c:overlap val="-24"/>
        <c:axId val="70341376"/>
        <c:axId val="70342912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Лист3!$B$1</c15:sqref>
                        </c15:formulaRef>
                      </c:ext>
                    </c:extLst>
                    <c:strCache>
                      <c:ptCount val="1"/>
                      <c:pt idx="0">
                        <c:v>Показатель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Лист3!$A$2:$A$5</c15:sqref>
                        </c15:formulaRef>
                      </c:ext>
                    </c:extLst>
                    <c:strCache>
                      <c:ptCount val="4"/>
                      <c:pt idx="0">
                        <c:v>отсутствие риска</c:v>
                      </c:pt>
                      <c:pt idx="1">
                        <c:v>умеренный риск</c:v>
                      </c:pt>
                      <c:pt idx="2">
                        <c:v>выраженный риск</c:v>
                      </c:pt>
                      <c:pt idx="3">
                        <c:v>очень выраженный риск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Лист3!$B$2:$B$5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0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0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70341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342912"/>
        <c:crosses val="autoZero"/>
        <c:auto val="1"/>
        <c:lblAlgn val="ctr"/>
        <c:lblOffset val="100"/>
      </c:catAx>
      <c:valAx>
        <c:axId val="70342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34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accent1">
          <a:alpha val="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Психологическая склонность к алкоголизации: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strRef>
              <c:f>Лист4!$B$1</c:f>
              <c:strCache>
                <c:ptCount val="1"/>
                <c:pt idx="0">
                  <c:v>Девушки</c:v>
                </c:pt>
              </c:strCache>
            </c:strRef>
          </c:tx>
          <c:spPr>
            <a:gradFill rotWithShape="1">
              <a:gsLst>
                <a:gs pos="0">
                  <a:srgbClr val="FF0000"/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Лист4!$A$2:$A$5</c:f>
              <c:strCache>
                <c:ptCount val="4"/>
                <c:pt idx="0">
                  <c:v>неопределенна</c:v>
                </c:pt>
                <c:pt idx="1">
                  <c:v>отсутствие склонности</c:v>
                </c:pt>
                <c:pt idx="2">
                  <c:v>предположительна психологическая склонность</c:v>
                </c:pt>
                <c:pt idx="3">
                  <c:v>стремление выставить напоказ свою склонность к выпивке</c:v>
                </c:pt>
              </c:strCache>
            </c:strRef>
          </c:cat>
          <c:val>
            <c:numRef>
              <c:f>Лист4!$B$2:$B$5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17</c:v>
                </c:pt>
                <c:pt idx="3">
                  <c:v>9</c:v>
                </c:pt>
              </c:numCache>
            </c:numRef>
          </c:val>
        </c:ser>
        <c:ser>
          <c:idx val="2"/>
          <c:order val="1"/>
          <c:tx>
            <c:strRef>
              <c:f>Лист4!$C$1</c:f>
              <c:strCache>
                <c:ptCount val="1"/>
                <c:pt idx="0">
                  <c:v>Юноши</c:v>
                </c:pt>
              </c:strCache>
            </c:strRef>
          </c:tx>
          <c:spPr>
            <a:gradFill rotWithShape="1">
              <a:gsLst>
                <a:gs pos="0">
                  <a:srgbClr val="AEDD7F"/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Лист4!$A$2:$A$5</c:f>
              <c:strCache>
                <c:ptCount val="4"/>
                <c:pt idx="0">
                  <c:v>неопределенна</c:v>
                </c:pt>
                <c:pt idx="1">
                  <c:v>отсутствие склонности</c:v>
                </c:pt>
                <c:pt idx="2">
                  <c:v>предположительна психологическая склонность</c:v>
                </c:pt>
                <c:pt idx="3">
                  <c:v>стремление выставить напоказ свою склонность к выпивке</c:v>
                </c:pt>
              </c:strCache>
            </c:strRef>
          </c:cat>
          <c:val>
            <c:numRef>
              <c:f>Лист4!$C$2:$C$5</c:f>
              <c:numCache>
                <c:formatCode>General</c:formatCode>
                <c:ptCount val="4"/>
                <c:pt idx="0">
                  <c:v>7</c:v>
                </c:pt>
                <c:pt idx="1">
                  <c:v>35</c:v>
                </c:pt>
                <c:pt idx="2">
                  <c:v>28</c:v>
                </c:pt>
                <c:pt idx="3">
                  <c:v>12</c:v>
                </c:pt>
              </c:numCache>
            </c:numRef>
          </c:val>
        </c:ser>
        <c:dLbls>
          <c:showVal val="1"/>
        </c:dLbls>
        <c:gapWidth val="100"/>
        <c:overlap val="-24"/>
        <c:axId val="43421696"/>
        <c:axId val="43423232"/>
      </c:barChart>
      <c:catAx>
        <c:axId val="4342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23232"/>
        <c:crosses val="autoZero"/>
        <c:auto val="1"/>
        <c:lblAlgn val="ctr"/>
        <c:lblOffset val="100"/>
      </c:catAx>
      <c:valAx>
        <c:axId val="43423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2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accent1">
          <a:alpha val="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Риск злоупотребления наркотиками и другими дурманящими веществами:</a:t>
            </a:r>
            <a:endParaRPr lang="ru-RU">
              <a:effectLst/>
            </a:endParaRPr>
          </a:p>
        </c:rich>
      </c:tx>
      <c:layout>
        <c:manualLayout>
          <c:xMode val="edge"/>
          <c:yMode val="edge"/>
          <c:x val="0.15447368517925444"/>
          <c:y val="2.4268545379196038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725449715127072"/>
          <c:y val="0.20220651872285125"/>
          <c:w val="0.89274550284872933"/>
          <c:h val="0.6160923929916724"/>
        </c:manualLayout>
      </c:layout>
      <c:barChart>
        <c:barDir val="col"/>
        <c:grouping val="clustered"/>
        <c:ser>
          <c:idx val="1"/>
          <c:order val="0"/>
          <c:tx>
            <c:strRef>
              <c:f>Лист2!$I$6</c:f>
              <c:strCache>
                <c:ptCount val="1"/>
                <c:pt idx="0">
                  <c:v>Девушки</c:v>
                </c:pt>
              </c:strCache>
            </c:strRef>
          </c:tx>
          <c:spPr>
            <a:solidFill>
              <a:srgbClr val="D01ED4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Лист2!$G$7:$G$10</c:f>
              <c:strCache>
                <c:ptCount val="4"/>
                <c:pt idx="0">
                  <c:v>отсутствие риска</c:v>
                </c:pt>
                <c:pt idx="1">
                  <c:v>умеренный риск</c:v>
                </c:pt>
                <c:pt idx="2">
                  <c:v>выраженный риск</c:v>
                </c:pt>
                <c:pt idx="3">
                  <c:v>очень выраженный риск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Лист2!$G$7:$G$11</c15:sqref>
                  </c15:fullRef>
                </c:ext>
              </c:extLst>
            </c:strRef>
          </c:cat>
          <c:val>
            <c:numRef>
              <c:f>Лист2!$I$7:$I$10</c:f>
              <c:numCache>
                <c:formatCode>0.00%</c:formatCode>
                <c:ptCount val="4"/>
                <c:pt idx="0">
                  <c:v>0.41500000000000004</c:v>
                </c:pt>
                <c:pt idx="1">
                  <c:v>0.24500000000000002</c:v>
                </c:pt>
                <c:pt idx="2">
                  <c:v>0.20800000000000002</c:v>
                </c:pt>
                <c:pt idx="3">
                  <c:v>0.13200000000000001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Лист2!$I$7:$I$11</c15:sqref>
                  </c15:fullRef>
                </c:ext>
              </c:extLst>
            </c:numRef>
          </c:val>
        </c:ser>
        <c:ser>
          <c:idx val="2"/>
          <c:order val="1"/>
          <c:tx>
            <c:strRef>
              <c:f>Лист2!$J$6</c:f>
              <c:strCache>
                <c:ptCount val="1"/>
                <c:pt idx="0">
                  <c:v>Юноши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Лист2!$G$7:$G$10</c:f>
              <c:strCache>
                <c:ptCount val="4"/>
                <c:pt idx="0">
                  <c:v>отсутствие риска</c:v>
                </c:pt>
                <c:pt idx="1">
                  <c:v>умеренный риск</c:v>
                </c:pt>
                <c:pt idx="2">
                  <c:v>выраженный риск</c:v>
                </c:pt>
                <c:pt idx="3">
                  <c:v>очень выраженный риск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Лист2!$G$7:$G$11</c15:sqref>
                  </c15:fullRef>
                </c:ext>
              </c:extLst>
            </c:strRef>
          </c:cat>
          <c:val>
            <c:numRef>
              <c:f>Лист2!$J$7:$J$10</c:f>
              <c:numCache>
                <c:formatCode>0%</c:formatCode>
                <c:ptCount val="4"/>
                <c:pt idx="0">
                  <c:v>0.5</c:v>
                </c:pt>
                <c:pt idx="1">
                  <c:v>0.17</c:v>
                </c:pt>
                <c:pt idx="2" formatCode="0.00%">
                  <c:v>0.12300000000000001</c:v>
                </c:pt>
                <c:pt idx="3" formatCode="0.00%">
                  <c:v>0.20700000000000002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Лист2!$J$7:$J$11</c15:sqref>
                  </c15:fullRef>
                </c:ext>
              </c:extLst>
            </c:numRef>
          </c:val>
        </c:ser>
        <c:ser>
          <c:idx val="0"/>
          <c:order val="2"/>
          <c:tx>
            <c:strRef>
              <c:f>Лист2!$H$6</c:f>
              <c:strCache>
                <c:ptCount val="1"/>
                <c:pt idx="0">
                  <c:v>Все опрошенные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Лист2!$G$7:$G$10</c:f>
              <c:strCache>
                <c:ptCount val="4"/>
                <c:pt idx="0">
                  <c:v>отсутствие риска</c:v>
                </c:pt>
                <c:pt idx="1">
                  <c:v>умеренный риск</c:v>
                </c:pt>
                <c:pt idx="2">
                  <c:v>выраженный риск</c:v>
                </c:pt>
                <c:pt idx="3">
                  <c:v>очень выраженный риск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Лист2!$G$7:$G$11</c15:sqref>
                  </c15:fullRef>
                </c:ext>
              </c:extLst>
            </c:strRef>
          </c:cat>
          <c:val>
            <c:numRef>
              <c:f>Лист2!$H$7:$H$10</c:f>
              <c:numCache>
                <c:formatCode>0%</c:formatCode>
                <c:ptCount val="4"/>
                <c:pt idx="0" formatCode="0.00%">
                  <c:v>0.46700000000000008</c:v>
                </c:pt>
                <c:pt idx="1">
                  <c:v>0.2</c:v>
                </c:pt>
                <c:pt idx="2" formatCode="0.00%">
                  <c:v>0.15600000000000003</c:v>
                </c:pt>
                <c:pt idx="3" formatCode="0.00%">
                  <c:v>0.17700000000000002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Лист2!$H$7:$H$11</c15:sqref>
                  </c15:fullRef>
                </c:ext>
              </c:extLst>
            </c:numRef>
          </c:val>
        </c:ser>
        <c:dLbls>
          <c:showVal val="1"/>
        </c:dLbls>
        <c:gapWidth val="100"/>
        <c:overlap val="-24"/>
        <c:axId val="70412544"/>
        <c:axId val="70426624"/>
      </c:barChart>
      <c:catAx>
        <c:axId val="70412544"/>
        <c:scaling>
          <c:orientation val="minMax"/>
        </c:scaling>
        <c:axPos val="b"/>
        <c:numFmt formatCode="General" sourceLinked="1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426624"/>
        <c:crosses val="autoZero"/>
        <c:auto val="1"/>
        <c:lblAlgn val="ctr"/>
        <c:lblOffset val="100"/>
      </c:catAx>
      <c:valAx>
        <c:axId val="70426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41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accent1">
          <a:alpha val="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Психологическая склонность к алкоголизации:</a:t>
            </a:r>
          </a:p>
        </c:rich>
      </c:tx>
      <c:layout>
        <c:manualLayout>
          <c:xMode val="edge"/>
          <c:yMode val="edge"/>
          <c:x val="0.18206469261764818"/>
          <c:y val="1.8212791520950889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050124061264749E-2"/>
          <c:y val="0.16399166495617012"/>
          <c:w val="0.89274550284872933"/>
          <c:h val="0.6160923929916724"/>
        </c:manualLayout>
      </c:layout>
      <c:barChart>
        <c:barDir val="col"/>
        <c:grouping val="clustered"/>
        <c:ser>
          <c:idx val="1"/>
          <c:order val="0"/>
          <c:tx>
            <c:strRef>
              <c:f>Лист1!$I$6</c:f>
              <c:strCache>
                <c:ptCount val="1"/>
                <c:pt idx="0">
                  <c:v>Девушки</c:v>
                </c:pt>
              </c:strCache>
            </c:strRef>
          </c:tx>
          <c:spPr>
            <a:gradFill rotWithShape="1">
              <a:gsLst>
                <a:gs pos="0">
                  <a:srgbClr val="D01ED4"/>
                </a:gs>
                <a:gs pos="50000">
                  <a:srgbClr val="D01ED4"/>
                </a:gs>
                <a:gs pos="50000">
                  <a:srgbClr val="D01ED4"/>
                </a:gs>
                <a:gs pos="100000">
                  <a:srgbClr val="D01ED4"/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Лист1!$G$7:$G$10</c:f>
              <c:strCache>
                <c:ptCount val="4"/>
                <c:pt idx="0">
                  <c:v>неопределенна</c:v>
                </c:pt>
                <c:pt idx="1">
                  <c:v>отсутствие склонности</c:v>
                </c:pt>
                <c:pt idx="2">
                  <c:v>предположительна психологическая склонность</c:v>
                </c:pt>
                <c:pt idx="3">
                  <c:v>стремление выставить напоказ свою склонность к выпивке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Лист1!$G$7:$G$11</c15:sqref>
                  </c15:fullRef>
                </c:ext>
              </c:extLst>
            </c:strRef>
          </c:cat>
          <c:val>
            <c:numRef>
              <c:f>Лист1!$I$7:$I$10</c:f>
              <c:numCache>
                <c:formatCode>0%</c:formatCode>
                <c:ptCount val="4"/>
                <c:pt idx="0">
                  <c:v>0.17</c:v>
                </c:pt>
                <c:pt idx="1">
                  <c:v>0.34</c:v>
                </c:pt>
                <c:pt idx="2">
                  <c:v>0.32000000000000006</c:v>
                </c:pt>
                <c:pt idx="3">
                  <c:v>0.17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Лист1!$I$7:$I$11</c15:sqref>
                  </c15:fullRef>
                </c:ext>
              </c:extLst>
            </c:numRef>
          </c:val>
        </c:ser>
        <c:ser>
          <c:idx val="2"/>
          <c:order val="1"/>
          <c:tx>
            <c:strRef>
              <c:f>Лист1!$J$6</c:f>
              <c:strCache>
                <c:ptCount val="1"/>
                <c:pt idx="0">
                  <c:v>Юноши</c:v>
                </c:pt>
              </c:strCache>
            </c:strRef>
          </c:tx>
          <c:spPr>
            <a:gradFill rotWithShape="1">
              <a:gsLst>
                <a:gs pos="0">
                  <a:srgbClr val="00B0F0"/>
                </a:gs>
                <a:gs pos="50000">
                  <a:srgbClr val="00B0F0"/>
                </a:gs>
                <a:gs pos="100000">
                  <a:srgbClr val="00B0F0"/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Лист1!$G$7:$G$10</c:f>
              <c:strCache>
                <c:ptCount val="4"/>
                <c:pt idx="0">
                  <c:v>неопределенна</c:v>
                </c:pt>
                <c:pt idx="1">
                  <c:v>отсутствие склонности</c:v>
                </c:pt>
                <c:pt idx="2">
                  <c:v>предположительна психологическая склонность</c:v>
                </c:pt>
                <c:pt idx="3">
                  <c:v>стремление выставить напоказ свою склонность к выпивке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Лист1!$G$7:$G$11</c15:sqref>
                  </c15:fullRef>
                </c:ext>
              </c:extLst>
            </c:strRef>
          </c:cat>
          <c:val>
            <c:numRef>
              <c:f>Лист1!$J$7:$J$10</c:f>
              <c:numCache>
                <c:formatCode>0.00%</c:formatCode>
                <c:ptCount val="4"/>
                <c:pt idx="0">
                  <c:v>8.5000000000000006E-2</c:v>
                </c:pt>
                <c:pt idx="1">
                  <c:v>0.4270000000000001</c:v>
                </c:pt>
                <c:pt idx="2">
                  <c:v>0.34200000000000008</c:v>
                </c:pt>
                <c:pt idx="3">
                  <c:v>0.14600000000000002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Лист1!$J$7:$J$11</c15:sqref>
                  </c15:fullRef>
                </c:ext>
              </c:extLst>
            </c:numRef>
          </c:val>
        </c:ser>
        <c:ser>
          <c:idx val="0"/>
          <c:order val="2"/>
          <c:tx>
            <c:strRef>
              <c:f>Лист1!$H$6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Лист1!$G$7:$G$10</c:f>
              <c:strCache>
                <c:ptCount val="4"/>
                <c:pt idx="0">
                  <c:v>неопределенна</c:v>
                </c:pt>
                <c:pt idx="1">
                  <c:v>отсутствие склонности</c:v>
                </c:pt>
                <c:pt idx="2">
                  <c:v>предположительна психологическая склонность</c:v>
                </c:pt>
                <c:pt idx="3">
                  <c:v>стремление выставить напоказ свою склонность к выпивке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Лист1!$G$7:$G$11</c15:sqref>
                  </c15:fullRef>
                </c:ext>
              </c:extLst>
            </c:strRef>
          </c:cat>
          <c:val>
            <c:numRef>
              <c:f>Лист1!$H$7:$H$10</c:f>
              <c:numCache>
                <c:formatCode>0.00%</c:formatCode>
                <c:ptCount val="4"/>
                <c:pt idx="0">
                  <c:v>0.11799999999999998</c:v>
                </c:pt>
                <c:pt idx="1">
                  <c:v>0.39300000000000007</c:v>
                </c:pt>
                <c:pt idx="2">
                  <c:v>0.33300000000000007</c:v>
                </c:pt>
                <c:pt idx="3">
                  <c:v>0.15600000000000003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Лист1!$H$7:$H$11</c15:sqref>
                  </c15:fullRef>
                </c:ext>
              </c:extLst>
            </c:numRef>
          </c:val>
        </c:ser>
        <c:dLbls>
          <c:showVal val="1"/>
        </c:dLbls>
        <c:gapWidth val="100"/>
        <c:overlap val="-24"/>
        <c:axId val="80761600"/>
        <c:axId val="80763136"/>
      </c:barChart>
      <c:catAx>
        <c:axId val="80761600"/>
        <c:scaling>
          <c:orientation val="minMax"/>
        </c:scaling>
        <c:axPos val="b"/>
        <c:numFmt formatCode="General" sourceLinked="1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63136"/>
        <c:crosses val="autoZero"/>
        <c:auto val="1"/>
        <c:lblAlgn val="ctr"/>
        <c:lblOffset val="100"/>
      </c:catAx>
      <c:valAx>
        <c:axId val="80763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61600"/>
        <c:crosses val="autoZero"/>
        <c:crossBetween val="between"/>
      </c:valAx>
      <c:spPr>
        <a:noFill/>
        <a:ln>
          <a:solidFill>
            <a:schemeClr val="accent1">
              <a:alpha val="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33343878985439962"/>
          <c:y val="0.93869166899096723"/>
          <c:w val="0.33312242029120093"/>
          <c:h val="6.13083310090325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accent1">
          <a:alpha val="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</dc:creator>
  <cp:keywords/>
  <dc:description/>
  <cp:lastModifiedBy>Белкина</cp:lastModifiedBy>
  <cp:revision>3</cp:revision>
  <dcterms:created xsi:type="dcterms:W3CDTF">2015-10-07T07:40:00Z</dcterms:created>
  <dcterms:modified xsi:type="dcterms:W3CDTF">2015-10-07T05:18:00Z</dcterms:modified>
</cp:coreProperties>
</file>